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319" w:firstLineChars="438"/>
        <w:jc w:val="center"/>
        <w:rPr>
          <w:rFonts w:ascii="仿宋_GB2312" w:hAnsi="宋体" w:eastAsia="仿宋_GB2312"/>
          <w:b/>
          <w:bCs/>
          <w:spacing w:val="-2"/>
          <w:sz w:val="30"/>
          <w:szCs w:val="30"/>
          <w:highlight w:val="none"/>
        </w:rPr>
      </w:pPr>
      <w:r>
        <w:rPr>
          <w:rFonts w:hint="eastAsia" w:ascii="仿宋" w:hAnsi="仿宋" w:eastAsia="仿宋" w:cs="仿宋"/>
          <w:b/>
          <w:bCs/>
          <w:i w:val="0"/>
          <w:iCs w:val="0"/>
          <w:color w:val="auto"/>
          <w:kern w:val="0"/>
          <w:sz w:val="30"/>
          <w:szCs w:val="30"/>
          <w:u w:val="none"/>
          <w:lang w:val="en-US" w:eastAsia="zh-CN" w:bidi="ar"/>
        </w:rPr>
        <w:t>一次性使用动静脉留置针（EV导管针）</w:t>
      </w:r>
      <w:r>
        <w:rPr>
          <w:rFonts w:hint="eastAsia" w:ascii="仿宋" w:hAnsi="仿宋" w:eastAsia="仿宋" w:cs="仿宋"/>
          <w:b/>
          <w:bCs/>
          <w:color w:val="auto"/>
          <w:sz w:val="30"/>
          <w:szCs w:val="30"/>
          <w:highlight w:val="none"/>
          <w:lang w:val="en-US" w:eastAsia="zh-CN"/>
        </w:rPr>
        <w:t>等介入</w:t>
      </w:r>
      <w:r>
        <w:rPr>
          <w:rFonts w:hint="eastAsia" w:ascii="仿宋" w:hAnsi="仿宋" w:eastAsia="仿宋" w:cs="仿宋"/>
          <w:b/>
          <w:bCs/>
          <w:color w:val="auto"/>
          <w:spacing w:val="-2"/>
          <w:sz w:val="30"/>
          <w:szCs w:val="30"/>
          <w:highlight w:val="none"/>
        </w:rPr>
        <w:t>耗材</w:t>
      </w:r>
      <w:r>
        <w:rPr>
          <w:rFonts w:hint="eastAsia" w:ascii="仿宋_GB2312" w:hAnsi="宋体" w:eastAsia="仿宋_GB2312"/>
          <w:b/>
          <w:bCs/>
          <w:spacing w:val="-2"/>
          <w:sz w:val="30"/>
          <w:szCs w:val="30"/>
          <w:highlight w:val="none"/>
        </w:rPr>
        <w:t>竞价谈判公告</w:t>
      </w:r>
    </w:p>
    <w:p>
      <w:pPr>
        <w:spacing w:line="360" w:lineRule="auto"/>
        <w:ind w:firstLine="480" w:firstLineChars="200"/>
        <w:rPr>
          <w:rFonts w:cs="Arial"/>
          <w:color w:val="000000"/>
          <w:sz w:val="24"/>
          <w:highlight w:val="none"/>
        </w:rPr>
      </w:pPr>
      <w:r>
        <w:rPr>
          <w:rFonts w:hint="eastAsia" w:cs="Arial"/>
          <w:color w:val="000000"/>
          <w:sz w:val="24"/>
          <w:highlight w:val="none"/>
        </w:rPr>
        <w:t>根据国家相关法律法规的规定和《皖医二附院采购管理办法》，依照公开、公平、公正的原则，现</w:t>
      </w:r>
      <w:r>
        <w:rPr>
          <w:rFonts w:hint="eastAsia" w:ascii="微软雅黑" w:hAnsi="微软雅黑" w:eastAsia="微软雅黑" w:cs="微软雅黑"/>
          <w:b w:val="0"/>
          <w:bCs w:val="0"/>
          <w:color w:val="000000"/>
          <w:sz w:val="24"/>
          <w:szCs w:val="24"/>
          <w:highlight w:val="none"/>
        </w:rPr>
        <w:t>对我院</w:t>
      </w:r>
      <w:r>
        <w:rPr>
          <w:rFonts w:hint="eastAsia" w:cs="Arial"/>
          <w:color w:val="000000"/>
          <w:sz w:val="24"/>
          <w:highlight w:val="none"/>
          <w:lang w:val="en-US" w:eastAsia="zh-CN"/>
        </w:rPr>
        <w:t>一次性使用动静脉留置针</w:t>
      </w:r>
      <w:r>
        <w:rPr>
          <w:rFonts w:hint="eastAsia" w:ascii="微软雅黑" w:hAnsi="微软雅黑" w:eastAsia="微软雅黑" w:cs="微软雅黑"/>
          <w:i w:val="0"/>
          <w:iCs w:val="0"/>
          <w:color w:val="000000"/>
          <w:kern w:val="0"/>
          <w:sz w:val="24"/>
          <w:szCs w:val="24"/>
          <w:u w:val="none"/>
          <w:lang w:val="en-US" w:eastAsia="zh-CN" w:bidi="ar"/>
        </w:rPr>
        <w:t>（EV导管针）</w:t>
      </w:r>
      <w:r>
        <w:rPr>
          <w:rFonts w:hint="eastAsia" w:cs="Arial"/>
          <w:color w:val="000000"/>
          <w:sz w:val="24"/>
          <w:highlight w:val="none"/>
          <w:lang w:val="en-US" w:eastAsia="zh-CN"/>
        </w:rPr>
        <w:t>等介入</w:t>
      </w:r>
      <w:r>
        <w:rPr>
          <w:rFonts w:hint="eastAsia" w:cs="Arial"/>
          <w:color w:val="000000"/>
          <w:sz w:val="24"/>
          <w:highlight w:val="none"/>
        </w:rPr>
        <w:t>耗材</w:t>
      </w:r>
      <w:r>
        <w:rPr>
          <w:rFonts w:hint="eastAsia" w:ascii="微软雅黑" w:hAnsi="微软雅黑" w:eastAsia="微软雅黑" w:cs="微软雅黑"/>
          <w:b w:val="0"/>
          <w:bCs w:val="0"/>
          <w:color w:val="000000"/>
          <w:sz w:val="24"/>
          <w:szCs w:val="24"/>
          <w:highlight w:val="none"/>
        </w:rPr>
        <w:t>拟</w:t>
      </w:r>
      <w:r>
        <w:rPr>
          <w:rFonts w:hint="eastAsia" w:cs="Arial"/>
          <w:color w:val="000000"/>
          <w:sz w:val="24"/>
          <w:highlight w:val="none"/>
        </w:rPr>
        <w:t>采取竞价谈判的方式进行采购，欢迎符合条件的供应商报名参加投标。</w:t>
      </w:r>
    </w:p>
    <w:p>
      <w:pPr>
        <w:spacing w:line="360" w:lineRule="auto"/>
        <w:rPr>
          <w:rFonts w:cs="Arial"/>
          <w:color w:val="000000"/>
          <w:sz w:val="24"/>
          <w:highlight w:val="none"/>
        </w:rPr>
      </w:pPr>
      <w:r>
        <w:rPr>
          <w:rFonts w:hint="eastAsia" w:cs="Arial"/>
          <w:color w:val="000000"/>
          <w:sz w:val="24"/>
          <w:highlight w:val="none"/>
        </w:rPr>
        <w:t>一、谈判编号：</w:t>
      </w:r>
      <w:r>
        <w:rPr>
          <w:rFonts w:hint="eastAsia" w:cs="Arial"/>
          <w:color w:val="auto"/>
          <w:sz w:val="24"/>
          <w:highlight w:val="none"/>
        </w:rPr>
        <w:t>2021-</w:t>
      </w:r>
      <w:r>
        <w:rPr>
          <w:rFonts w:hint="eastAsia" w:cs="Arial"/>
          <w:color w:val="auto"/>
          <w:sz w:val="24"/>
          <w:highlight w:val="none"/>
          <w:lang w:val="en-US" w:eastAsia="zh-CN"/>
        </w:rPr>
        <w:t>056</w:t>
      </w:r>
      <w:r>
        <w:rPr>
          <w:rFonts w:hint="eastAsia" w:cs="Arial"/>
          <w:color w:val="auto"/>
          <w:sz w:val="24"/>
          <w:highlight w:val="none"/>
        </w:rPr>
        <w:t>；</w:t>
      </w:r>
    </w:p>
    <w:p>
      <w:pPr>
        <w:spacing w:line="360" w:lineRule="auto"/>
        <w:rPr>
          <w:rFonts w:cs="Arial"/>
          <w:color w:val="000000"/>
          <w:sz w:val="24"/>
        </w:rPr>
      </w:pPr>
      <w:r>
        <w:rPr>
          <w:rFonts w:hint="eastAsia" w:cs="Arial"/>
          <w:color w:val="000000"/>
          <w:sz w:val="24"/>
        </w:rPr>
        <w:t>二、采购内容：</w:t>
      </w:r>
    </w:p>
    <w:tbl>
      <w:tblPr>
        <w:tblStyle w:val="4"/>
        <w:tblW w:w="44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661"/>
        <w:gridCol w:w="1514"/>
        <w:gridCol w:w="1514"/>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81" w:type="pct"/>
            <w:vAlign w:val="bottom"/>
          </w:tcPr>
          <w:p>
            <w:pPr>
              <w:spacing w:line="360" w:lineRule="auto"/>
              <w:jc w:val="center"/>
              <w:rPr>
                <w:rFonts w:cs="Arial"/>
                <w:color w:val="000000"/>
                <w:sz w:val="24"/>
              </w:rPr>
            </w:pPr>
            <w:r>
              <w:rPr>
                <w:rFonts w:hint="eastAsia" w:cs="Arial"/>
                <w:color w:val="000000"/>
                <w:sz w:val="24"/>
              </w:rPr>
              <w:t>包号</w:t>
            </w:r>
          </w:p>
        </w:tc>
        <w:tc>
          <w:tcPr>
            <w:tcW w:w="1763" w:type="pct"/>
            <w:vAlign w:val="center"/>
          </w:tcPr>
          <w:p>
            <w:pPr>
              <w:spacing w:line="360" w:lineRule="auto"/>
              <w:jc w:val="center"/>
              <w:rPr>
                <w:rFonts w:cs="Arial"/>
                <w:color w:val="000000"/>
                <w:sz w:val="24"/>
              </w:rPr>
            </w:pPr>
            <w:r>
              <w:rPr>
                <w:rFonts w:hint="eastAsia" w:cs="Arial"/>
                <w:color w:val="000000"/>
                <w:sz w:val="24"/>
              </w:rPr>
              <w:t>项目名称</w:t>
            </w:r>
          </w:p>
        </w:tc>
        <w:tc>
          <w:tcPr>
            <w:tcW w:w="1003" w:type="pct"/>
            <w:vAlign w:val="center"/>
          </w:tcPr>
          <w:p>
            <w:pPr>
              <w:jc w:val="center"/>
              <w:textAlignment w:val="center"/>
              <w:rPr>
                <w:rFonts w:hint="eastAsia" w:eastAsia="微软雅黑" w:cs="Arial"/>
                <w:color w:val="000000"/>
                <w:sz w:val="24"/>
                <w:lang w:val="en-US" w:eastAsia="zh-CN"/>
              </w:rPr>
            </w:pPr>
            <w:r>
              <w:rPr>
                <w:rFonts w:hint="eastAsia" w:cs="Arial"/>
                <w:color w:val="000000"/>
                <w:sz w:val="24"/>
                <w:lang w:val="en-US" w:eastAsia="zh-CN"/>
              </w:rPr>
              <w:t>年用量</w:t>
            </w:r>
          </w:p>
        </w:tc>
        <w:tc>
          <w:tcPr>
            <w:tcW w:w="1003" w:type="pct"/>
            <w:vAlign w:val="center"/>
          </w:tcPr>
          <w:p>
            <w:pPr>
              <w:jc w:val="center"/>
              <w:textAlignment w:val="center"/>
              <w:rPr>
                <w:rFonts w:cs="Arial"/>
                <w:color w:val="000000"/>
                <w:sz w:val="24"/>
              </w:rPr>
            </w:pPr>
            <w:r>
              <w:rPr>
                <w:rFonts w:hint="eastAsia" w:cs="Arial"/>
                <w:color w:val="000000"/>
                <w:sz w:val="24"/>
              </w:rPr>
              <w:t>采购期</w:t>
            </w:r>
          </w:p>
        </w:tc>
        <w:tc>
          <w:tcPr>
            <w:tcW w:w="647" w:type="pct"/>
            <w:vAlign w:val="center"/>
          </w:tcPr>
          <w:p>
            <w:pPr>
              <w:jc w:val="center"/>
              <w:textAlignment w:val="center"/>
              <w:rPr>
                <w:rFonts w:cs="Arial"/>
                <w:color w:val="000000"/>
                <w:sz w:val="24"/>
              </w:rPr>
            </w:pPr>
            <w:r>
              <w:rPr>
                <w:rFonts w:hint="eastAsia" w:cs="Arial"/>
                <w:color w:val="000000"/>
                <w:sz w:val="24"/>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cs="Arial"/>
                <w:color w:val="000000"/>
                <w:sz w:val="24"/>
              </w:rPr>
            </w:pPr>
            <w:r>
              <w:rPr>
                <w:rFonts w:hint="eastAsia" w:cs="Arial"/>
                <w:color w:val="000000"/>
                <w:sz w:val="24"/>
              </w:rPr>
              <w:t>01</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一次性使用动静脉留置针（EV导管针）</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lang w:val="en-US" w:eastAsia="zh-CN" w:bidi="ar-SA"/>
              </w:rPr>
            </w:pPr>
            <w:r>
              <w:rPr>
                <w:rFonts w:hint="eastAsia" w:ascii="微软雅黑" w:hAnsi="微软雅黑" w:eastAsia="微软雅黑" w:cs="微软雅黑"/>
                <w:i w:val="0"/>
                <w:iCs w:val="0"/>
                <w:color w:val="000000"/>
                <w:kern w:val="0"/>
                <w:sz w:val="24"/>
                <w:szCs w:val="24"/>
                <w:u w:val="none"/>
                <w:lang w:val="en-US" w:eastAsia="zh-CN" w:bidi="ar"/>
              </w:rPr>
              <w:t>50根</w:t>
            </w:r>
          </w:p>
        </w:tc>
        <w:tc>
          <w:tcPr>
            <w:tcW w:w="1003" w:type="pct"/>
            <w:vMerge w:val="restart"/>
            <w:vAlign w:val="center"/>
          </w:tcPr>
          <w:p>
            <w:pPr>
              <w:jc w:val="center"/>
              <w:textAlignment w:val="center"/>
              <w:rPr>
                <w:rFonts w:cs="Arial"/>
                <w:color w:val="000000"/>
                <w:sz w:val="24"/>
              </w:rPr>
            </w:pPr>
            <w:r>
              <w:rPr>
                <w:rFonts w:hint="eastAsia" w:cs="Arial"/>
                <w:color w:val="000000"/>
                <w:sz w:val="24"/>
              </w:rPr>
              <w:t>两</w:t>
            </w:r>
            <w:bookmarkStart w:id="0" w:name="_GoBack"/>
            <w:bookmarkEnd w:id="0"/>
            <w:r>
              <w:rPr>
                <w:rFonts w:hint="eastAsia" w:cs="Arial"/>
                <w:color w:val="000000"/>
                <w:sz w:val="24"/>
              </w:rPr>
              <w:t>年</w:t>
            </w:r>
          </w:p>
        </w:tc>
        <w:tc>
          <w:tcPr>
            <w:tcW w:w="647" w:type="pct"/>
            <w:vMerge w:val="restart"/>
            <w:vAlign w:val="center"/>
          </w:tcPr>
          <w:p>
            <w:pPr>
              <w:jc w:val="center"/>
              <w:textAlignment w:val="center"/>
              <w:rPr>
                <w:rFonts w:hint="eastAsia" w:eastAsia="微软雅黑" w:cs="Arial"/>
                <w:color w:val="000000"/>
                <w:sz w:val="24"/>
                <w:lang w:eastAsia="zh-CN"/>
              </w:rPr>
            </w:pPr>
            <w:r>
              <w:rPr>
                <w:rFonts w:hint="eastAsia" w:cs="Arial"/>
                <w:color w:val="000000"/>
                <w:sz w:val="24"/>
              </w:rPr>
              <w:t>见附件</w:t>
            </w:r>
            <w:r>
              <w:rPr>
                <w:rFonts w:hint="eastAsia" w:cs="Arial"/>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cs="Arial"/>
                <w:color w:val="000000"/>
                <w:sz w:val="24"/>
              </w:rPr>
            </w:pPr>
            <w:r>
              <w:rPr>
                <w:rFonts w:hint="eastAsia" w:cs="Arial"/>
                <w:color w:val="000000"/>
                <w:sz w:val="24"/>
              </w:rPr>
              <w:t>02</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经皮酒精注射针（PEIT）</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50根</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cs="Arial"/>
                <w:color w:val="000000"/>
                <w:sz w:val="24"/>
              </w:rPr>
            </w:pPr>
            <w:r>
              <w:rPr>
                <w:rFonts w:hint="eastAsia" w:cs="Arial"/>
                <w:color w:val="000000"/>
                <w:sz w:val="24"/>
              </w:rPr>
              <w:t>03</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球囊扩张导管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20套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Merge w:val="restart"/>
            <w:vAlign w:val="bottom"/>
          </w:tcPr>
          <w:p>
            <w:pPr>
              <w:spacing w:line="360" w:lineRule="auto"/>
              <w:ind w:firstLine="240" w:firstLineChars="100"/>
              <w:jc w:val="both"/>
              <w:rPr>
                <w:rFonts w:hint="default" w:eastAsia="微软雅黑" w:cs="Arial"/>
                <w:color w:val="000000"/>
                <w:sz w:val="24"/>
                <w:lang w:val="en-US" w:eastAsia="zh-CN"/>
              </w:rPr>
            </w:pPr>
            <w:r>
              <w:rPr>
                <w:rFonts w:hint="eastAsia" w:cs="Arial"/>
                <w:color w:val="000000"/>
                <w:sz w:val="24"/>
                <w:lang w:val="en-US" w:eastAsia="zh-CN"/>
              </w:rPr>
              <w:t>04</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腔静脉滤器（国产）</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581" w:type="pct"/>
            <w:vMerge w:val="continue"/>
            <w:vAlign w:val="bottom"/>
          </w:tcPr>
          <w:p>
            <w:pPr>
              <w:spacing w:line="360" w:lineRule="auto"/>
              <w:jc w:val="center"/>
              <w:rPr>
                <w:rFonts w:hint="default" w:cs="Arial"/>
                <w:color w:val="000000"/>
                <w:sz w:val="24"/>
                <w:lang w:val="en-US" w:eastAsia="zh-CN"/>
              </w:rPr>
            </w:pP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滤器回收装置（国产）</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Merge w:val="restar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05</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腔静脉滤器（进口）</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Merge w:val="continue"/>
            <w:vAlign w:val="bottom"/>
          </w:tcPr>
          <w:p>
            <w:pPr>
              <w:spacing w:line="360" w:lineRule="auto"/>
              <w:jc w:val="center"/>
              <w:rPr>
                <w:rFonts w:hint="default" w:cs="Arial"/>
                <w:color w:val="000000"/>
                <w:sz w:val="24"/>
                <w:lang w:val="en-US" w:eastAsia="zh-CN"/>
              </w:rPr>
            </w:pP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滤器回收装置（进口）</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06</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血管鞘</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lang w:val="en-US" w:eastAsia="zh-CN" w:bidi="ar-SA"/>
              </w:rPr>
            </w:pPr>
            <w:r>
              <w:rPr>
                <w:rFonts w:hint="eastAsia" w:ascii="微软雅黑" w:hAnsi="微软雅黑" w:eastAsia="微软雅黑" w:cs="微软雅黑"/>
                <w:i w:val="0"/>
                <w:iCs w:val="0"/>
                <w:color w:val="000000"/>
                <w:kern w:val="0"/>
                <w:sz w:val="24"/>
                <w:szCs w:val="24"/>
                <w:u w:val="none"/>
                <w:lang w:val="en-US" w:eastAsia="zh-CN" w:bidi="ar"/>
              </w:rPr>
              <w:t>10套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07</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一次性使用输注导管套件（溶栓导管）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20套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08</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动脉取栓导管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20根</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09</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胆道支架系统</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10套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10</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血管覆膜支架</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20套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11</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支持导管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20根</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hint="default" w:eastAsia="微软雅黑" w:cs="Arial"/>
          <w:color w:val="000000"/>
          <w:sz w:val="24"/>
          <w:lang w:val="en-US" w:eastAsia="zh-CN"/>
        </w:rPr>
      </w:pPr>
      <w:r>
        <w:rPr>
          <w:rFonts w:hint="eastAsia" w:cs="Arial"/>
          <w:color w:val="000000"/>
          <w:sz w:val="24"/>
        </w:rPr>
        <w:t>2.谈判响应方若为制造商，须具有针对所投产品有效的医疗器械生产许可证（二类、三类）或第一类医疗器械生产备案凭证（一类）</w:t>
      </w:r>
      <w:r>
        <w:rPr>
          <w:rFonts w:hint="eastAsia" w:cs="Arial"/>
          <w:color w:val="000000"/>
          <w:sz w:val="24"/>
          <w:lang w:val="en-US" w:eastAsia="zh-CN"/>
        </w:rPr>
        <w:t>，消毒类产品须提供有效的消毒产品生产企业卫生许可证；</w:t>
      </w:r>
    </w:p>
    <w:p>
      <w:pPr>
        <w:spacing w:line="360" w:lineRule="auto"/>
        <w:rPr>
          <w:rFonts w:hint="eastAsia" w:eastAsia="微软雅黑" w:cs="Arial"/>
          <w:color w:val="000000"/>
          <w:sz w:val="24"/>
          <w:lang w:eastAsia="zh-CN"/>
        </w:rPr>
      </w:pPr>
      <w:r>
        <w:rPr>
          <w:rFonts w:hint="eastAsia" w:cs="Arial"/>
          <w:color w:val="000000"/>
          <w:sz w:val="24"/>
        </w:rPr>
        <w:t>3.谈判响应方若为代理商，须具有有效的医疗器械经营许可证（三类）或有效的第二类医疗器械经营备案凭证（二类），一类医疗器械可以不提供本项</w:t>
      </w:r>
      <w:r>
        <w:rPr>
          <w:rFonts w:hint="eastAsia" w:cs="Arial"/>
          <w:color w:val="000000"/>
          <w:sz w:val="24"/>
          <w:lang w:eastAsia="zh-CN"/>
        </w:rPr>
        <w:t>，</w:t>
      </w:r>
      <w:r>
        <w:rPr>
          <w:rFonts w:hint="eastAsia" w:cs="Arial"/>
          <w:color w:val="000000"/>
          <w:sz w:val="24"/>
          <w:lang w:val="en-US" w:eastAsia="zh-CN"/>
        </w:rPr>
        <w:t>消毒类产品</w:t>
      </w:r>
      <w:r>
        <w:rPr>
          <w:rFonts w:hint="eastAsia" w:cs="Arial"/>
          <w:color w:val="000000"/>
          <w:sz w:val="24"/>
          <w:lang w:eastAsia="zh-CN"/>
        </w:rPr>
        <w:t>须具有卫生消毒类产品经营范围；</w:t>
      </w:r>
    </w:p>
    <w:p>
      <w:pPr>
        <w:spacing w:line="360" w:lineRule="auto"/>
        <w:rPr>
          <w:rFonts w:hint="default" w:ascii="宋体" w:hAnsi="宋体" w:eastAsia="微软雅黑" w:cs="宋体"/>
          <w:bCs/>
          <w:sz w:val="24"/>
          <w:lang w:val="en-US" w:eastAsia="zh-CN"/>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r>
        <w:rPr>
          <w:rFonts w:hint="eastAsia" w:ascii="宋体" w:hAnsi="宋体" w:cs="宋体"/>
          <w:bCs/>
          <w:sz w:val="24"/>
          <w:lang w:eastAsia="zh-CN"/>
        </w:rPr>
        <w:t>，</w:t>
      </w:r>
      <w:r>
        <w:rPr>
          <w:rFonts w:hint="eastAsia" w:ascii="宋体" w:hAnsi="宋体" w:cs="宋体"/>
          <w:bCs/>
          <w:sz w:val="24"/>
          <w:lang w:val="en-US" w:eastAsia="zh-CN"/>
        </w:rPr>
        <w:t>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eastAsia="微软雅黑" w:cs="宋体"/>
          <w:bCs/>
          <w:color w:val="000000"/>
          <w:sz w:val="24"/>
          <w:lang w:eastAsia="zh-CN"/>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5</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r>
        <w:rPr>
          <w:rFonts w:hint="eastAsia" w:ascii="宋体" w:hAnsi="宋体" w:cs="宋体"/>
          <w:bCs/>
          <w:color w:val="000000"/>
          <w:sz w:val="24"/>
          <w:lang w:eastAsia="zh-CN"/>
        </w:rPr>
        <w:t>；</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eastAsia="微软雅黑" w:cs="Arial"/>
          <w:color w:val="000000"/>
          <w:sz w:val="24"/>
          <w:lang w:eastAsia="zh-CN"/>
        </w:rPr>
      </w:pPr>
      <w:r>
        <w:rPr>
          <w:rFonts w:hint="eastAsia" w:ascii="宋体" w:hAnsi="宋体"/>
          <w:sz w:val="24"/>
        </w:rPr>
        <w:t>7.单位负责人为同一人或者存在直接控股、管理关系的谈判响应方，不得参加同一合同下的采购活动</w:t>
      </w:r>
      <w:r>
        <w:rPr>
          <w:rFonts w:hint="eastAsia" w:ascii="宋体" w:hAnsi="宋体"/>
          <w:sz w:val="24"/>
          <w:lang w:eastAsia="zh-CN"/>
        </w:rPr>
        <w:t>；</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r>
        <w:rPr>
          <w:rFonts w:hint="eastAsia" w:cs="Arial"/>
          <w:color w:val="000000"/>
          <w:sz w:val="24"/>
          <w:lang w:eastAsia="zh-CN"/>
        </w:rPr>
        <w:t>；</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cs="Arial"/>
          <w:color w:val="000000"/>
          <w:sz w:val="24"/>
          <w:highlight w:val="none"/>
          <w:lang w:val="en-US" w:eastAsia="zh-CN"/>
        </w:rPr>
        <w:t>一次性使用动静脉留置针</w:t>
      </w:r>
      <w:r>
        <w:rPr>
          <w:rFonts w:hint="eastAsia" w:ascii="微软雅黑" w:hAnsi="微软雅黑" w:eastAsia="微软雅黑" w:cs="微软雅黑"/>
          <w:i w:val="0"/>
          <w:iCs w:val="0"/>
          <w:color w:val="000000"/>
          <w:kern w:val="0"/>
          <w:sz w:val="24"/>
          <w:szCs w:val="24"/>
          <w:u w:val="none"/>
          <w:lang w:val="en-US" w:eastAsia="zh-CN" w:bidi="ar"/>
        </w:rPr>
        <w:t>（EV导管针）</w:t>
      </w:r>
      <w:r>
        <w:rPr>
          <w:rFonts w:hint="eastAsia" w:cs="Arial"/>
          <w:color w:val="000000"/>
          <w:sz w:val="24"/>
          <w:highlight w:val="none"/>
          <w:lang w:val="en-US" w:eastAsia="zh-CN"/>
        </w:rPr>
        <w:t>等介入</w:t>
      </w:r>
      <w:r>
        <w:rPr>
          <w:rFonts w:hint="eastAsia" w:cs="Arial"/>
          <w:color w:val="000000"/>
          <w:sz w:val="24"/>
          <w:highlight w:val="none"/>
        </w:rPr>
        <w:t>耗材省集采情况一览表</w:t>
      </w:r>
      <w:r>
        <w:rPr>
          <w:rFonts w:hint="eastAsia" w:cs="Arial"/>
          <w:color w:val="000000"/>
          <w:sz w:val="24"/>
        </w:rPr>
        <w:t>]；</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（4）近三年内（2018年4月1日至今）谈判响应方或其法定代表人未被人民法院判处行贿罪或被人民检察院/中华人民共和国国家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5</w:t>
      </w:r>
      <w:r>
        <w:rPr>
          <w:rFonts w:hint="eastAsia" w:cs="Arial"/>
          <w:color w:val="000000"/>
          <w:sz w:val="24"/>
        </w:rPr>
        <w:t>月</w:t>
      </w:r>
      <w:r>
        <w:rPr>
          <w:rFonts w:hint="eastAsia" w:cs="Arial"/>
          <w:color w:val="000000"/>
          <w:sz w:val="24"/>
          <w:lang w:val="en-US" w:eastAsia="zh-CN"/>
        </w:rPr>
        <w:t>31</w:t>
      </w:r>
      <w:r>
        <w:rPr>
          <w:rFonts w:hint="eastAsia" w:cs="Arial"/>
          <w:color w:val="000000"/>
          <w:sz w:val="24"/>
        </w:rPr>
        <w:t>日至2021年</w:t>
      </w:r>
      <w:r>
        <w:rPr>
          <w:rFonts w:hint="eastAsia" w:cs="Arial"/>
          <w:color w:val="000000"/>
          <w:sz w:val="24"/>
          <w:lang w:val="en-US" w:eastAsia="zh-CN"/>
        </w:rPr>
        <w:t>6</w:t>
      </w:r>
      <w:r>
        <w:rPr>
          <w:rFonts w:hint="eastAsia" w:cs="Arial"/>
          <w:color w:val="000000"/>
          <w:sz w:val="24"/>
        </w:rPr>
        <w:t>月</w:t>
      </w:r>
      <w:r>
        <w:rPr>
          <w:rFonts w:hint="eastAsia" w:cs="Arial"/>
          <w:color w:val="000000"/>
          <w:sz w:val="24"/>
          <w:lang w:val="en-US" w:eastAsia="zh-CN"/>
        </w:rPr>
        <w:t>4</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张</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40B0C35"/>
    <w:rsid w:val="3BC35F64"/>
    <w:rsid w:val="44F56F2B"/>
    <w:rsid w:val="5966052C"/>
    <w:rsid w:val="5C8358DD"/>
    <w:rsid w:val="60511323"/>
    <w:rsid w:val="63475CB4"/>
    <w:rsid w:val="66B2244B"/>
    <w:rsid w:val="70FB5916"/>
    <w:rsid w:val="73B67E3A"/>
    <w:rsid w:val="767E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1531</Characters>
  <Lines>12</Lines>
  <Paragraphs>3</Paragraphs>
  <TotalTime>4</TotalTime>
  <ScaleCrop>false</ScaleCrop>
  <LinksUpToDate>false</LinksUpToDate>
  <CharactersWithSpaces>1796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2021-05-31T03:33:42Z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3D183DB6705042C9BADB864126E5DB45</vt:lpwstr>
  </property>
</Properties>
</file>